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545" w:rsidRDefault="00302545" w:rsidP="00302545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7B1FA2">
        <w:rPr>
          <w:rFonts w:ascii="Times New Roman" w:hAnsi="Times New Roman" w:cs="Times New Roman"/>
        </w:rPr>
        <w:t>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1: The WHO </w:t>
      </w:r>
      <w:r w:rsidRPr="004B7D93">
        <w:rPr>
          <w:rFonts w:ascii="Times New Roman" w:hAnsi="Times New Roman" w:cs="Times New Roman"/>
        </w:rPr>
        <w:t xml:space="preserve">Anatomical Therapeutic Chemical </w:t>
      </w:r>
      <w:r>
        <w:rPr>
          <w:rFonts w:ascii="Times New Roman" w:hAnsi="Times New Roman" w:cs="Times New Roman"/>
        </w:rPr>
        <w:t>(ATC) codes for classification of study drugs and ICD-9-CM codes for definition of study outcomes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030"/>
        <w:gridCol w:w="4747"/>
        <w:gridCol w:w="4183"/>
      </w:tblGrid>
      <w:tr w:rsidR="00302545" w:rsidRPr="00E96F03" w:rsidTr="002F3D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tcBorders>
              <w:top w:val="single" w:sz="12" w:space="0" w:color="auto"/>
              <w:bottom w:val="single" w:sz="12" w:space="0" w:color="auto"/>
            </w:tcBorders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Study exposure and outcomes</w:t>
            </w:r>
          </w:p>
        </w:tc>
        <w:tc>
          <w:tcPr>
            <w:tcW w:w="893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302545" w:rsidRPr="00E96F03" w:rsidRDefault="00302545" w:rsidP="008A6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Operational definitions</w:t>
            </w:r>
          </w:p>
        </w:tc>
      </w:tr>
      <w:tr w:rsidR="002F3D64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2F3D64" w:rsidRPr="00806498" w:rsidRDefault="002F3D64" w:rsidP="008A6246">
            <w:pPr>
              <w:rPr>
                <w:rFonts w:ascii="Times New Roman" w:hAnsi="Times New Roman" w:cs="Times New Roman"/>
                <w:szCs w:val="24"/>
              </w:rPr>
            </w:pPr>
            <w:r w:rsidRPr="00806498">
              <w:rPr>
                <w:rFonts w:ascii="Times New Roman" w:hAnsi="Times New Roman" w:cs="Times New Roman"/>
                <w:szCs w:val="24"/>
              </w:rPr>
              <w:t>Classification of glucose-lowering agents</w:t>
            </w:r>
            <w:r w:rsidRPr="00806498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2F3D64" w:rsidRPr="00E96F03" w:rsidRDefault="002F3D64" w:rsidP="002F3D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C87352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Anatomical Therapeutic Chemical (ATC)</w:t>
            </w:r>
            <w:r w:rsidRPr="00C87352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codes</w:t>
            </w:r>
          </w:p>
        </w:tc>
      </w:tr>
      <w:tr w:rsidR="00302545" w:rsidRPr="00E96F03" w:rsidTr="002F3D64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8C36CA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8C36CA">
              <w:rPr>
                <w:rFonts w:ascii="Times New Roman" w:hAnsi="Times New Roman" w:cs="Times New Roman" w:hint="eastAsia"/>
                <w:b w:val="0"/>
                <w:szCs w:val="24"/>
              </w:rPr>
              <w:t xml:space="preserve">  Metformin</w:t>
            </w:r>
          </w:p>
        </w:tc>
        <w:tc>
          <w:tcPr>
            <w:tcW w:w="4747" w:type="dxa"/>
            <w:shd w:val="clear" w:color="auto" w:fill="auto"/>
          </w:tcPr>
          <w:p w:rsidR="00302545" w:rsidRPr="00A10858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A10858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A10BA02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8C36CA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8C36CA">
              <w:rPr>
                <w:rFonts w:ascii="Times New Roman" w:hAnsi="Times New Roman" w:cs="Times New Roman" w:hint="eastAsia"/>
                <w:b w:val="0"/>
                <w:szCs w:val="24"/>
              </w:rPr>
              <w:t xml:space="preserve">  Sulfonylurea</w:t>
            </w:r>
          </w:p>
        </w:tc>
        <w:tc>
          <w:tcPr>
            <w:tcW w:w="4747" w:type="dxa"/>
            <w:shd w:val="clear" w:color="auto" w:fill="auto"/>
          </w:tcPr>
          <w:p w:rsidR="00302545" w:rsidRPr="00A10858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A10858">
              <w:rPr>
                <w:rFonts w:ascii="Times New Roman" w:hAnsi="Times New Roman" w:cs="Times New Roman"/>
                <w:szCs w:val="24"/>
              </w:rPr>
              <w:t>First 5 characters: A10BB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8C36CA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8C36CA">
              <w:rPr>
                <w:rFonts w:ascii="Times New Roman" w:hAnsi="Times New Roman" w:cs="Times New Roman" w:hint="eastAsia"/>
                <w:b w:val="0"/>
                <w:szCs w:val="24"/>
              </w:rPr>
              <w:t xml:space="preserve">  </w:t>
            </w:r>
            <w:r w:rsidRPr="008C36CA">
              <w:rPr>
                <w:rFonts w:ascii="Times New Roman" w:hAnsi="Times New Roman" w:cs="Times New Roman"/>
                <w:b w:val="0"/>
                <w:szCs w:val="24"/>
              </w:rPr>
              <w:t>Meglitinide</w:t>
            </w:r>
          </w:p>
        </w:tc>
        <w:tc>
          <w:tcPr>
            <w:tcW w:w="4747" w:type="dxa"/>
            <w:shd w:val="clear" w:color="auto" w:fill="auto"/>
          </w:tcPr>
          <w:p w:rsidR="00302545" w:rsidRPr="00A10858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A10858">
              <w:rPr>
                <w:rFonts w:ascii="Times New Roman" w:hAnsi="Times New Roman" w:cs="Times New Roman"/>
                <w:szCs w:val="24"/>
              </w:rPr>
              <w:t>A10BX02, A10BX03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8C36CA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8C36CA">
              <w:rPr>
                <w:rFonts w:ascii="Times New Roman" w:hAnsi="Times New Roman" w:cs="Times New Roman" w:hint="eastAsia"/>
                <w:b w:val="0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 w:val="0"/>
                <w:szCs w:val="24"/>
              </w:rPr>
              <w:t>Acarbose</w:t>
            </w:r>
          </w:p>
        </w:tc>
        <w:tc>
          <w:tcPr>
            <w:tcW w:w="4747" w:type="dxa"/>
            <w:shd w:val="clear" w:color="auto" w:fill="auto"/>
          </w:tcPr>
          <w:p w:rsidR="00302545" w:rsidRPr="00A10858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A10BF01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8C36CA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8C36CA">
              <w:rPr>
                <w:rFonts w:ascii="Times New Roman" w:hAnsi="Times New Roman" w:cs="Times New Roman" w:hint="eastAsia"/>
                <w:b w:val="0"/>
                <w:szCs w:val="24"/>
              </w:rPr>
              <w:t xml:space="preserve">  Thiazolidinedione</w:t>
            </w:r>
          </w:p>
        </w:tc>
        <w:tc>
          <w:tcPr>
            <w:tcW w:w="4747" w:type="dxa"/>
            <w:shd w:val="clear" w:color="auto" w:fill="auto"/>
          </w:tcPr>
          <w:p w:rsidR="00302545" w:rsidRPr="00A10858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A10858">
              <w:rPr>
                <w:rFonts w:ascii="Times New Roman" w:hAnsi="Times New Roman" w:cs="Times New Roman"/>
                <w:szCs w:val="24"/>
              </w:rPr>
              <w:t>First 5 characters: A10BG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8C36CA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8C36CA">
              <w:rPr>
                <w:rFonts w:ascii="Times New Roman" w:hAnsi="Times New Roman" w:cs="Times New Roman" w:hint="eastAsia"/>
                <w:b w:val="0"/>
                <w:szCs w:val="24"/>
              </w:rPr>
              <w:t xml:space="preserve">  Dipeptidyl peptidase-4 inhibitor</w:t>
            </w:r>
          </w:p>
        </w:tc>
        <w:tc>
          <w:tcPr>
            <w:tcW w:w="4747" w:type="dxa"/>
            <w:shd w:val="clear" w:color="auto" w:fill="auto"/>
          </w:tcPr>
          <w:p w:rsidR="00302545" w:rsidRPr="00A10858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A10858">
              <w:rPr>
                <w:rFonts w:ascii="Times New Roman" w:hAnsi="Times New Roman" w:cs="Times New Roman"/>
                <w:szCs w:val="24"/>
              </w:rPr>
              <w:t>First 5 characters: A10BH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8C36CA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8C36CA">
              <w:rPr>
                <w:rFonts w:ascii="Times New Roman" w:hAnsi="Times New Roman" w:cs="Times New Roman" w:hint="eastAsia"/>
                <w:b w:val="0"/>
                <w:szCs w:val="24"/>
              </w:rPr>
              <w:t xml:space="preserve">  </w:t>
            </w:r>
            <w:r w:rsidRPr="008C36CA">
              <w:rPr>
                <w:rFonts w:ascii="Times New Roman" w:hAnsi="Times New Roman" w:cs="Times New Roman"/>
                <w:b w:val="0"/>
                <w:szCs w:val="24"/>
              </w:rPr>
              <w:t>Glucagon-like peptide-1 receptor agonist</w:t>
            </w:r>
          </w:p>
        </w:tc>
        <w:tc>
          <w:tcPr>
            <w:tcW w:w="4747" w:type="dxa"/>
            <w:shd w:val="clear" w:color="auto" w:fill="auto"/>
          </w:tcPr>
          <w:p w:rsidR="00302545" w:rsidRPr="00A10858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A10858">
              <w:rPr>
                <w:rFonts w:ascii="Times New Roman" w:hAnsi="Times New Roman" w:cs="Times New Roman"/>
                <w:szCs w:val="24"/>
              </w:rPr>
              <w:t>First 5 characters: A10BJ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E9354C" w:rsidRDefault="00302545" w:rsidP="008A6246">
            <w:pPr>
              <w:rPr>
                <w:rFonts w:ascii="Times New Roman" w:hAnsi="Times New Roman" w:cs="Times New Roman"/>
                <w:szCs w:val="24"/>
              </w:rPr>
            </w:pPr>
            <w:r w:rsidRPr="00E9354C"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E9354C">
              <w:rPr>
                <w:rFonts w:ascii="Times New Roman" w:hAnsi="Times New Roman" w:cs="Times New Roman"/>
                <w:szCs w:val="24"/>
              </w:rPr>
              <w:t>ardiovascular outcomes</w:t>
            </w:r>
          </w:p>
        </w:tc>
        <w:tc>
          <w:tcPr>
            <w:tcW w:w="4747" w:type="dxa"/>
            <w:shd w:val="clear" w:color="auto" w:fill="auto"/>
          </w:tcPr>
          <w:p w:rsidR="00302545" w:rsidRPr="00E9354C" w:rsidRDefault="00302545" w:rsidP="008A6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4"/>
              </w:rPr>
            </w:pPr>
            <w:r w:rsidRPr="00E9354C">
              <w:rPr>
                <w:rFonts w:ascii="Times New Roman" w:hAnsi="Times New Roman" w:cs="Times New Roman"/>
                <w:b/>
                <w:szCs w:val="24"/>
              </w:rPr>
              <w:t>ICD-9-CM disease codes</w:t>
            </w:r>
          </w:p>
        </w:tc>
        <w:tc>
          <w:tcPr>
            <w:tcW w:w="4183" w:type="dxa"/>
            <w:shd w:val="clear" w:color="auto" w:fill="auto"/>
          </w:tcPr>
          <w:p w:rsidR="00302545" w:rsidRPr="00E9354C" w:rsidRDefault="00302545" w:rsidP="008A6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4"/>
              </w:rPr>
            </w:pPr>
            <w:r w:rsidRPr="00E9354C">
              <w:rPr>
                <w:rFonts w:ascii="Times New Roman" w:hAnsi="Times New Roman" w:cs="Times New Roman"/>
                <w:b/>
                <w:szCs w:val="24"/>
              </w:rPr>
              <w:t>ICD-9-CM procedure codes</w:t>
            </w:r>
          </w:p>
        </w:tc>
      </w:tr>
      <w:tr w:rsidR="00302545" w:rsidRPr="00E96F03" w:rsidTr="002F3D64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b w:val="0"/>
                <w:kern w:val="0"/>
                <w:szCs w:val="24"/>
              </w:rPr>
            </w:pPr>
            <w:r w:rsidRPr="00E96F03">
              <w:rPr>
                <w:rFonts w:ascii="Times New Roman" w:hAnsi="Times New Roman" w:cs="Times New Roman"/>
                <w:b w:val="0"/>
                <w:szCs w:val="24"/>
              </w:rPr>
              <w:t xml:space="preserve">  Acute myocardial infarction</w:t>
            </w:r>
          </w:p>
        </w:tc>
        <w:tc>
          <w:tcPr>
            <w:tcW w:w="4747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410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b w:val="0"/>
                <w:kern w:val="0"/>
                <w:szCs w:val="24"/>
              </w:rPr>
            </w:pPr>
            <w:r w:rsidRPr="00E96F03">
              <w:rPr>
                <w:rFonts w:ascii="Times New Roman" w:hAnsi="Times New Roman" w:cs="Times New Roman"/>
                <w:b w:val="0"/>
                <w:kern w:val="0"/>
                <w:szCs w:val="24"/>
              </w:rPr>
              <w:t xml:space="preserve">  Ischemic heart disease</w:t>
            </w:r>
          </w:p>
        </w:tc>
        <w:tc>
          <w:tcPr>
            <w:tcW w:w="4747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411, 413, 414, V45.81, V45.82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36.0, 36.1, 36.2, 36.3, 36.9, 88.5,</w:t>
            </w:r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E96F03">
              <w:rPr>
                <w:rFonts w:ascii="Times New Roman" w:hAnsi="Times New Roman" w:cs="Times New Roman"/>
                <w:szCs w:val="24"/>
              </w:rPr>
              <w:t>00.66</w:t>
            </w:r>
          </w:p>
        </w:tc>
      </w:tr>
      <w:tr w:rsidR="00302545" w:rsidRPr="00E96F03" w:rsidTr="002F3D64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E96F03">
              <w:rPr>
                <w:rFonts w:ascii="Times New Roman" w:hAnsi="Times New Roman" w:cs="Times New Roman"/>
                <w:b w:val="0"/>
                <w:szCs w:val="24"/>
              </w:rPr>
              <w:t xml:space="preserve">  Heart failure</w:t>
            </w:r>
          </w:p>
        </w:tc>
        <w:tc>
          <w:tcPr>
            <w:tcW w:w="4747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428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7D56F6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7D56F6">
              <w:rPr>
                <w:rFonts w:ascii="Times New Roman" w:hAnsi="Times New Roman" w:cs="Times New Roman"/>
                <w:b w:val="0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</w:rPr>
              <w:t xml:space="preserve"> Stroke or transient ischemic attack</w:t>
            </w:r>
          </w:p>
        </w:tc>
        <w:tc>
          <w:tcPr>
            <w:tcW w:w="4747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430-437, V12.54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00.61, 00.63, 38.11, 38.12</w:t>
            </w:r>
          </w:p>
        </w:tc>
      </w:tr>
      <w:tr w:rsidR="00302545" w:rsidRPr="00E96F03" w:rsidTr="002F3D64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E96F03">
              <w:rPr>
                <w:rFonts w:ascii="Times New Roman" w:hAnsi="Times New Roman" w:cs="Times New Roman"/>
                <w:b w:val="0"/>
                <w:szCs w:val="24"/>
              </w:rPr>
              <w:t xml:space="preserve">  Cardiogenic shock</w:t>
            </w:r>
          </w:p>
        </w:tc>
        <w:tc>
          <w:tcPr>
            <w:tcW w:w="4747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785.51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E96F03">
              <w:rPr>
                <w:rFonts w:ascii="Times New Roman" w:hAnsi="Times New Roman" w:cs="Times New Roman"/>
                <w:b w:val="0"/>
                <w:szCs w:val="24"/>
              </w:rPr>
              <w:t xml:space="preserve">  Sudden cardiac arrest</w:t>
            </w:r>
          </w:p>
        </w:tc>
        <w:tc>
          <w:tcPr>
            <w:tcW w:w="4747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V12.53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shd w:val="clear" w:color="auto" w:fill="auto"/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E96F03">
              <w:rPr>
                <w:rFonts w:ascii="Times New Roman" w:hAnsi="Times New Roman" w:cs="Times New Roman"/>
                <w:b w:val="0"/>
                <w:szCs w:val="24"/>
              </w:rPr>
              <w:t xml:space="preserve">  Arteriosclerotic cardiovascular disease</w:t>
            </w:r>
          </w:p>
        </w:tc>
        <w:tc>
          <w:tcPr>
            <w:tcW w:w="4747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429.2</w:t>
            </w:r>
          </w:p>
        </w:tc>
        <w:tc>
          <w:tcPr>
            <w:tcW w:w="4183" w:type="dxa"/>
            <w:shd w:val="clear" w:color="auto" w:fill="auto"/>
          </w:tcPr>
          <w:p w:rsidR="00302545" w:rsidRPr="00E96F03" w:rsidRDefault="00302545" w:rsidP="008A6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02545" w:rsidRPr="00E96F03" w:rsidTr="002F3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tcBorders>
              <w:bottom w:val="single" w:sz="4" w:space="0" w:color="000000"/>
            </w:tcBorders>
            <w:shd w:val="clear" w:color="auto" w:fill="auto"/>
          </w:tcPr>
          <w:p w:rsidR="00302545" w:rsidRPr="00E96F03" w:rsidRDefault="00302545" w:rsidP="008A6246">
            <w:pPr>
              <w:rPr>
                <w:rFonts w:ascii="Times New Roman" w:hAnsi="Times New Roman" w:cs="Times New Roman"/>
                <w:b w:val="0"/>
                <w:szCs w:val="24"/>
              </w:rPr>
            </w:pPr>
            <w:r w:rsidRPr="00E96F03">
              <w:rPr>
                <w:rFonts w:ascii="Times New Roman" w:hAnsi="Times New Roman" w:cs="Times New Roman"/>
                <w:b w:val="0"/>
                <w:szCs w:val="24"/>
              </w:rPr>
              <w:t xml:space="preserve">  Arrhythmia</w:t>
            </w:r>
          </w:p>
        </w:tc>
        <w:tc>
          <w:tcPr>
            <w:tcW w:w="4747" w:type="dxa"/>
            <w:tcBorders>
              <w:bottom w:val="single" w:sz="4" w:space="0" w:color="000000"/>
            </w:tcBorders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E96F03">
              <w:rPr>
                <w:rFonts w:ascii="Times New Roman" w:hAnsi="Times New Roman" w:cs="Times New Roman"/>
                <w:szCs w:val="24"/>
              </w:rPr>
              <w:t>426, 427</w:t>
            </w:r>
          </w:p>
        </w:tc>
        <w:tc>
          <w:tcPr>
            <w:tcW w:w="4183" w:type="dxa"/>
            <w:tcBorders>
              <w:bottom w:val="single" w:sz="4" w:space="0" w:color="000000"/>
            </w:tcBorders>
            <w:shd w:val="clear" w:color="auto" w:fill="auto"/>
          </w:tcPr>
          <w:p w:rsidR="00302545" w:rsidRPr="00E96F03" w:rsidRDefault="00302545" w:rsidP="008A6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C16BF6" w:rsidRDefault="00C16BF6" w:rsidP="00302545">
      <w:pPr>
        <w:widowControl/>
      </w:pPr>
    </w:p>
    <w:sectPr w:rsidR="00C16BF6" w:rsidSect="00302545">
      <w:pgSz w:w="16840" w:h="11900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45"/>
    <w:rsid w:val="00064B7F"/>
    <w:rsid w:val="002F3D64"/>
    <w:rsid w:val="00302545"/>
    <w:rsid w:val="007B1FA2"/>
    <w:rsid w:val="00C1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7C985E"/>
  <w15:chartTrackingRefBased/>
  <w15:docId w15:val="{8B5A3B4F-F7B1-AF4D-865E-1BE94E9E9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545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2545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st Table 1 Light"/>
    <w:basedOn w:val="a1"/>
    <w:uiPriority w:val="46"/>
    <w:rsid w:val="00302545"/>
    <w:rPr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楊珺婷</dc:creator>
  <cp:keywords/>
  <dc:description/>
  <cp:lastModifiedBy>楊珺婷</cp:lastModifiedBy>
  <cp:revision>3</cp:revision>
  <dcterms:created xsi:type="dcterms:W3CDTF">2020-02-22T14:52:00Z</dcterms:created>
  <dcterms:modified xsi:type="dcterms:W3CDTF">2020-02-22T14:58:00Z</dcterms:modified>
</cp:coreProperties>
</file>